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Meeting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September 3,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7:00 – 8:30 pm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Meeting Called to Order – Sara Burke Kral</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Introductions</w:t>
      </w:r>
    </w:p>
    <w:p w:rsidR="00000000" w:rsidDel="00000000" w:rsidP="00000000" w:rsidRDefault="00000000" w:rsidRPr="00000000" w14:paraId="00000009">
      <w:pPr>
        <w:numPr>
          <w:ilvl w:val="1"/>
          <w:numId w:val="1"/>
        </w:numPr>
        <w:ind w:left="1440" w:hanging="360"/>
        <w:rPr>
          <w:color w:val="4a86e8"/>
        </w:rPr>
      </w:pPr>
      <w:r w:rsidDel="00000000" w:rsidR="00000000" w:rsidRPr="00000000">
        <w:rPr>
          <w:color w:val="4a86e8"/>
          <w:rtl w:val="0"/>
        </w:rPr>
        <w:t xml:space="preserve">Attendees: Sara Burke Kral, Antonella Fillet, Brian Creutzburg (virtual), Maly Haghshenas (virtual), Keith Nasman, Jesse Dillow, John Pamplish, Erik Horngren, Kelsey Shaw Nakama, Lisa Huntington, Peter Brandom, Lacey Townsend, Rich Van Buskirk, Grace Stone (joined midway through)</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Review and Approval of Agenda – Sara Burke Kral</w:t>
      </w:r>
    </w:p>
    <w:p w:rsidR="00000000" w:rsidDel="00000000" w:rsidP="00000000" w:rsidRDefault="00000000" w:rsidRPr="00000000" w14:paraId="0000000B">
      <w:pPr>
        <w:numPr>
          <w:ilvl w:val="1"/>
          <w:numId w:val="1"/>
        </w:numPr>
        <w:ind w:left="1440" w:hanging="360"/>
        <w:rPr>
          <w:color w:val="4a86e8"/>
        </w:rPr>
      </w:pPr>
      <w:r w:rsidDel="00000000" w:rsidR="00000000" w:rsidRPr="00000000">
        <w:rPr>
          <w:color w:val="4a86e8"/>
          <w:rtl w:val="0"/>
        </w:rPr>
        <w:t xml:space="preserve">So approved</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Riparian Restoration and Enhancement Activities of Partner Organizations</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Lisa Huntington, Clean Water Services – Natural Systems Enhancement and Stewardship</w:t>
      </w:r>
    </w:p>
    <w:p w:rsidR="00000000" w:rsidDel="00000000" w:rsidP="00000000" w:rsidRDefault="00000000" w:rsidRPr="00000000" w14:paraId="0000000E">
      <w:pPr>
        <w:numPr>
          <w:ilvl w:val="2"/>
          <w:numId w:val="1"/>
        </w:numPr>
        <w:ind w:left="2160" w:hanging="360"/>
        <w:rPr>
          <w:color w:val="4a86e8"/>
        </w:rPr>
      </w:pPr>
      <w:r w:rsidDel="00000000" w:rsidR="00000000" w:rsidRPr="00000000">
        <w:rPr>
          <w:color w:val="4a86e8"/>
          <w:rtl w:val="0"/>
        </w:rPr>
        <w:t xml:space="preserve">Is everything you do in conformance with permits? Can CWS go above and beyond?</w:t>
      </w:r>
    </w:p>
    <w:p w:rsidR="00000000" w:rsidDel="00000000" w:rsidP="00000000" w:rsidRDefault="00000000" w:rsidRPr="00000000" w14:paraId="0000000F">
      <w:pPr>
        <w:numPr>
          <w:ilvl w:val="3"/>
          <w:numId w:val="1"/>
        </w:numPr>
        <w:ind w:left="2880" w:hanging="360"/>
        <w:rPr>
          <w:color w:val="4a86e8"/>
        </w:rPr>
      </w:pPr>
      <w:r w:rsidDel="00000000" w:rsidR="00000000" w:rsidRPr="00000000">
        <w:rPr>
          <w:color w:val="4a86e8"/>
          <w:rtl w:val="0"/>
        </w:rPr>
        <w:t xml:space="preserve">Limits on how dollars can be spent based on state rules. Must connect to permit and its requirements. Don’t want to misuse ratepayer funds on projects too unrelated to watershed goals. </w:t>
      </w:r>
    </w:p>
    <w:p w:rsidR="00000000" w:rsidDel="00000000" w:rsidP="00000000" w:rsidRDefault="00000000" w:rsidRPr="00000000" w14:paraId="00000010">
      <w:pPr>
        <w:numPr>
          <w:ilvl w:val="3"/>
          <w:numId w:val="1"/>
        </w:numPr>
        <w:ind w:left="2880" w:hanging="360"/>
        <w:rPr>
          <w:color w:val="4a86e8"/>
        </w:rPr>
      </w:pPr>
      <w:r w:rsidDel="00000000" w:rsidR="00000000" w:rsidRPr="00000000">
        <w:rPr>
          <w:color w:val="4a86e8"/>
          <w:rtl w:val="0"/>
        </w:rPr>
        <w:t xml:space="preserve">Focused on maintaining trust with DEQ and working to improve the health of the watershed.</w:t>
      </w:r>
    </w:p>
    <w:p w:rsidR="00000000" w:rsidDel="00000000" w:rsidP="00000000" w:rsidRDefault="00000000" w:rsidRPr="00000000" w14:paraId="00000011">
      <w:pPr>
        <w:numPr>
          <w:ilvl w:val="3"/>
          <w:numId w:val="1"/>
        </w:numPr>
        <w:ind w:left="2880" w:hanging="360"/>
        <w:rPr>
          <w:color w:val="4a86e8"/>
          <w:u w:val="none"/>
        </w:rPr>
      </w:pPr>
      <w:r w:rsidDel="00000000" w:rsidR="00000000" w:rsidRPr="00000000">
        <w:rPr>
          <w:rFonts w:ascii="Arial Unicode MS" w:cs="Arial Unicode MS" w:eastAsia="Arial Unicode MS" w:hAnsi="Arial Unicode MS"/>
          <w:color w:val="4a86e8"/>
          <w:rtl w:val="0"/>
        </w:rPr>
        <w:t xml:space="preserve">DEQ perspective → CWS often does go above and beyond; used Chicken Creek as example</w:t>
      </w:r>
    </w:p>
    <w:p w:rsidR="00000000" w:rsidDel="00000000" w:rsidP="00000000" w:rsidRDefault="00000000" w:rsidRPr="00000000" w14:paraId="00000012">
      <w:pPr>
        <w:numPr>
          <w:ilvl w:val="2"/>
          <w:numId w:val="1"/>
        </w:numPr>
        <w:ind w:left="2160" w:hanging="360"/>
        <w:rPr>
          <w:color w:val="4a86e8"/>
          <w:u w:val="none"/>
        </w:rPr>
      </w:pPr>
      <w:r w:rsidDel="00000000" w:rsidR="00000000" w:rsidRPr="00000000">
        <w:rPr>
          <w:rFonts w:ascii="Arial Unicode MS" w:cs="Arial Unicode MS" w:eastAsia="Arial Unicode MS" w:hAnsi="Arial Unicode MS"/>
          <w:color w:val="4a86e8"/>
          <w:rtl w:val="0"/>
        </w:rPr>
        <w:t xml:space="preserve">Tree for All → vision for future given pests like Emerald Ash Borer</w:t>
      </w:r>
    </w:p>
    <w:p w:rsidR="00000000" w:rsidDel="00000000" w:rsidP="00000000" w:rsidRDefault="00000000" w:rsidRPr="00000000" w14:paraId="00000013">
      <w:pPr>
        <w:numPr>
          <w:ilvl w:val="3"/>
          <w:numId w:val="1"/>
        </w:numPr>
        <w:ind w:left="2880" w:hanging="360"/>
        <w:rPr>
          <w:color w:val="4a86e8"/>
          <w:u w:val="none"/>
        </w:rPr>
      </w:pPr>
      <w:r w:rsidDel="00000000" w:rsidR="00000000" w:rsidRPr="00000000">
        <w:rPr>
          <w:color w:val="4a86e8"/>
          <w:rtl w:val="0"/>
        </w:rPr>
        <w:t xml:space="preserve">Based on shade credit analyses, ash die off will be minimal from perspective of shade</w:t>
      </w:r>
    </w:p>
    <w:p w:rsidR="00000000" w:rsidDel="00000000" w:rsidP="00000000" w:rsidRDefault="00000000" w:rsidRPr="00000000" w14:paraId="00000014">
      <w:pPr>
        <w:numPr>
          <w:ilvl w:val="3"/>
          <w:numId w:val="1"/>
        </w:numPr>
        <w:ind w:left="2880" w:hanging="360"/>
        <w:rPr>
          <w:color w:val="4a86e8"/>
          <w:u w:val="none"/>
        </w:rPr>
      </w:pPr>
      <w:r w:rsidDel="00000000" w:rsidR="00000000" w:rsidRPr="00000000">
        <w:rPr>
          <w:color w:val="4a86e8"/>
          <w:rtl w:val="0"/>
        </w:rPr>
        <w:t xml:space="preserve">Actively trying to get ahead of tree loss by planting other species that can come in behind the Ash</w:t>
      </w:r>
    </w:p>
    <w:p w:rsidR="00000000" w:rsidDel="00000000" w:rsidP="00000000" w:rsidRDefault="00000000" w:rsidRPr="00000000" w14:paraId="00000015">
      <w:pPr>
        <w:numPr>
          <w:ilvl w:val="3"/>
          <w:numId w:val="1"/>
        </w:numPr>
        <w:ind w:left="2880" w:hanging="360"/>
        <w:rPr>
          <w:color w:val="4a86e8"/>
          <w:u w:val="none"/>
        </w:rPr>
      </w:pPr>
      <w:r w:rsidDel="00000000" w:rsidR="00000000" w:rsidRPr="00000000">
        <w:rPr>
          <w:color w:val="4a86e8"/>
          <w:rtl w:val="0"/>
        </w:rPr>
        <w:t xml:space="preserve">Partnering with SWCD on plant species adaptation (same species but from different zones)</w:t>
      </w:r>
    </w:p>
    <w:p w:rsidR="00000000" w:rsidDel="00000000" w:rsidP="00000000" w:rsidRDefault="00000000" w:rsidRPr="00000000" w14:paraId="00000016">
      <w:pPr>
        <w:numPr>
          <w:ilvl w:val="2"/>
          <w:numId w:val="1"/>
        </w:numPr>
        <w:ind w:left="2160" w:hanging="360"/>
        <w:rPr>
          <w:color w:val="4a86e8"/>
          <w:u w:val="none"/>
        </w:rPr>
      </w:pPr>
      <w:r w:rsidDel="00000000" w:rsidR="00000000" w:rsidRPr="00000000">
        <w:rPr>
          <w:color w:val="4a86e8"/>
          <w:rtl w:val="0"/>
        </w:rPr>
        <w:t xml:space="preserve">Lean into resilient stream work long term; get more tools to restore cold water habitat; think about water system holistically</w:t>
      </w:r>
    </w:p>
    <w:p w:rsidR="00000000" w:rsidDel="00000000" w:rsidP="00000000" w:rsidRDefault="00000000" w:rsidRPr="00000000" w14:paraId="00000017">
      <w:pPr>
        <w:numPr>
          <w:ilvl w:val="2"/>
          <w:numId w:val="1"/>
        </w:numPr>
        <w:ind w:left="2160" w:hanging="360"/>
        <w:rPr>
          <w:color w:val="4a86e8"/>
          <w:u w:val="none"/>
        </w:rPr>
      </w:pPr>
      <w:r w:rsidDel="00000000" w:rsidR="00000000" w:rsidRPr="00000000">
        <w:rPr>
          <w:color w:val="4a86e8"/>
          <w:rtl w:val="0"/>
        </w:rPr>
        <w:t xml:space="preserve">Why 120ft buffer? </w:t>
      </w:r>
    </w:p>
    <w:p w:rsidR="00000000" w:rsidDel="00000000" w:rsidP="00000000" w:rsidRDefault="00000000" w:rsidRPr="00000000" w14:paraId="00000018">
      <w:pPr>
        <w:numPr>
          <w:ilvl w:val="3"/>
          <w:numId w:val="1"/>
        </w:numPr>
        <w:ind w:left="2880" w:hanging="360"/>
        <w:rPr>
          <w:color w:val="4a86e8"/>
          <w:u w:val="none"/>
        </w:rPr>
      </w:pPr>
      <w:r w:rsidDel="00000000" w:rsidR="00000000" w:rsidRPr="00000000">
        <w:rPr>
          <w:color w:val="4a86e8"/>
          <w:rtl w:val="0"/>
        </w:rPr>
        <w:t xml:space="preserve">Number that comes from literature and designated management agency can choose to implement that buffer or to do a streamside analysis </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Antonella Fillet, Tualatin River Watershed Council – Protecting and Restoration Priority Cold Water Habitat of the Tualatin </w:t>
      </w:r>
      <w:r w:rsidDel="00000000" w:rsidR="00000000" w:rsidRPr="00000000">
        <w:rPr>
          <w:color w:val="4a86e8"/>
          <w:rtl w:val="0"/>
        </w:rPr>
        <w:t xml:space="preserve">(Finger and Coffee Creek Aquatic Organism Passage Project)</w:t>
      </w:r>
    </w:p>
    <w:p w:rsidR="00000000" w:rsidDel="00000000" w:rsidP="00000000" w:rsidRDefault="00000000" w:rsidRPr="00000000" w14:paraId="0000001A">
      <w:pPr>
        <w:numPr>
          <w:ilvl w:val="2"/>
          <w:numId w:val="1"/>
        </w:numPr>
        <w:ind w:left="2160" w:hanging="360"/>
        <w:rPr>
          <w:color w:val="4a86e8"/>
        </w:rPr>
      </w:pPr>
      <w:r w:rsidDel="00000000" w:rsidR="00000000" w:rsidRPr="00000000">
        <w:rPr>
          <w:color w:val="4a86e8"/>
          <w:rtl w:val="0"/>
        </w:rPr>
        <w:t xml:space="preserve">Who are designers and contractors</w:t>
      </w:r>
    </w:p>
    <w:p w:rsidR="00000000" w:rsidDel="00000000" w:rsidP="00000000" w:rsidRDefault="00000000" w:rsidRPr="00000000" w14:paraId="0000001B">
      <w:pPr>
        <w:numPr>
          <w:ilvl w:val="3"/>
          <w:numId w:val="1"/>
        </w:numPr>
        <w:ind w:left="2880" w:hanging="360"/>
        <w:rPr>
          <w:color w:val="4a86e8"/>
          <w:u w:val="none"/>
        </w:rPr>
      </w:pPr>
      <w:r w:rsidDel="00000000" w:rsidR="00000000" w:rsidRPr="00000000">
        <w:rPr>
          <w:color w:val="4a86e8"/>
          <w:rtl w:val="0"/>
        </w:rPr>
        <w:t xml:space="preserve">Waterways (bridge) and BioHabitats (implementation)</w:t>
      </w:r>
    </w:p>
    <w:p w:rsidR="00000000" w:rsidDel="00000000" w:rsidP="00000000" w:rsidRDefault="00000000" w:rsidRPr="00000000" w14:paraId="0000001C">
      <w:pPr>
        <w:numPr>
          <w:ilvl w:val="3"/>
          <w:numId w:val="1"/>
        </w:numPr>
        <w:ind w:left="2880" w:hanging="360"/>
        <w:rPr>
          <w:color w:val="4a86e8"/>
          <w:u w:val="none"/>
        </w:rPr>
      </w:pPr>
      <w:r w:rsidDel="00000000" w:rsidR="00000000" w:rsidRPr="00000000">
        <w:rPr>
          <w:color w:val="4a86e8"/>
          <w:rtl w:val="0"/>
        </w:rPr>
        <w:t xml:space="preserve">Grummold and Stantek (bridge) and BioHabitats (implementation)</w:t>
      </w:r>
    </w:p>
    <w:p w:rsidR="00000000" w:rsidDel="00000000" w:rsidP="00000000" w:rsidRDefault="00000000" w:rsidRPr="00000000" w14:paraId="0000001D">
      <w:pPr>
        <w:numPr>
          <w:ilvl w:val="2"/>
          <w:numId w:val="1"/>
        </w:numPr>
        <w:ind w:left="2160" w:hanging="360"/>
        <w:rPr>
          <w:color w:val="4a86e8"/>
          <w:u w:val="none"/>
        </w:rPr>
      </w:pPr>
      <w:r w:rsidDel="00000000" w:rsidR="00000000" w:rsidRPr="00000000">
        <w:rPr>
          <w:color w:val="4a86e8"/>
          <w:rtl w:val="0"/>
        </w:rPr>
        <w:t xml:space="preserve">How was incision from discovered headcut fixed?</w:t>
      </w:r>
    </w:p>
    <w:p w:rsidR="00000000" w:rsidDel="00000000" w:rsidP="00000000" w:rsidRDefault="00000000" w:rsidRPr="00000000" w14:paraId="0000001E">
      <w:pPr>
        <w:numPr>
          <w:ilvl w:val="3"/>
          <w:numId w:val="1"/>
        </w:numPr>
        <w:ind w:left="2880" w:hanging="360"/>
        <w:rPr>
          <w:color w:val="4a86e8"/>
          <w:u w:val="none"/>
        </w:rPr>
      </w:pPr>
      <w:r w:rsidDel="00000000" w:rsidR="00000000" w:rsidRPr="00000000">
        <w:rPr>
          <w:color w:val="4a86e8"/>
          <w:rtl w:val="0"/>
        </w:rPr>
        <w:t xml:space="preserve">Large wood structures in stream to prevent future incision</w:t>
      </w:r>
    </w:p>
    <w:p w:rsidR="00000000" w:rsidDel="00000000" w:rsidP="00000000" w:rsidRDefault="00000000" w:rsidRPr="00000000" w14:paraId="0000001F">
      <w:pPr>
        <w:numPr>
          <w:ilvl w:val="3"/>
          <w:numId w:val="1"/>
        </w:numPr>
        <w:ind w:left="2880" w:hanging="360"/>
        <w:rPr>
          <w:color w:val="4a86e8"/>
          <w:u w:val="none"/>
        </w:rPr>
      </w:pPr>
      <w:r w:rsidDel="00000000" w:rsidR="00000000" w:rsidRPr="00000000">
        <w:rPr>
          <w:color w:val="4a86e8"/>
          <w:rtl w:val="0"/>
        </w:rPr>
        <w:t xml:space="preserve">Education to be done with landowners – leave wood in stream</w:t>
      </w:r>
    </w:p>
    <w:p w:rsidR="00000000" w:rsidDel="00000000" w:rsidP="00000000" w:rsidRDefault="00000000" w:rsidRPr="00000000" w14:paraId="00000020">
      <w:pPr>
        <w:numPr>
          <w:ilvl w:val="2"/>
          <w:numId w:val="1"/>
        </w:numPr>
        <w:ind w:left="2160" w:hanging="360"/>
        <w:rPr>
          <w:color w:val="4a86e8"/>
          <w:u w:val="none"/>
        </w:rPr>
      </w:pPr>
      <w:r w:rsidDel="00000000" w:rsidR="00000000" w:rsidRPr="00000000">
        <w:rPr>
          <w:color w:val="4a86e8"/>
          <w:rtl w:val="0"/>
        </w:rPr>
        <w:t xml:space="preserve">Costs</w:t>
      </w:r>
    </w:p>
    <w:p w:rsidR="00000000" w:rsidDel="00000000" w:rsidP="00000000" w:rsidRDefault="00000000" w:rsidRPr="00000000" w14:paraId="00000021">
      <w:pPr>
        <w:numPr>
          <w:ilvl w:val="3"/>
          <w:numId w:val="1"/>
        </w:numPr>
        <w:ind w:left="2880" w:hanging="360"/>
        <w:rPr>
          <w:color w:val="4a86e8"/>
          <w:u w:val="none"/>
        </w:rPr>
      </w:pPr>
      <w:r w:rsidDel="00000000" w:rsidR="00000000" w:rsidRPr="00000000">
        <w:rPr>
          <w:color w:val="4a86e8"/>
          <w:rtl w:val="0"/>
        </w:rPr>
        <w:t xml:space="preserve">Bridges were costly, were there alternatives?</w:t>
      </w:r>
    </w:p>
    <w:p w:rsidR="00000000" w:rsidDel="00000000" w:rsidP="00000000" w:rsidRDefault="00000000" w:rsidRPr="00000000" w14:paraId="00000022">
      <w:pPr>
        <w:numPr>
          <w:ilvl w:val="4"/>
          <w:numId w:val="1"/>
        </w:numPr>
        <w:ind w:left="3600" w:hanging="360"/>
        <w:rPr>
          <w:color w:val="4a86e8"/>
          <w:u w:val="none"/>
        </w:rPr>
      </w:pPr>
      <w:r w:rsidDel="00000000" w:rsidR="00000000" w:rsidRPr="00000000">
        <w:rPr>
          <w:color w:val="4a86e8"/>
          <w:rtl w:val="0"/>
        </w:rPr>
        <w:t xml:space="preserve">Bed rock at Coffee Creek prevented new culvert(s)</w:t>
      </w:r>
    </w:p>
    <w:p w:rsidR="00000000" w:rsidDel="00000000" w:rsidP="00000000" w:rsidRDefault="00000000" w:rsidRPr="00000000" w14:paraId="00000023">
      <w:pPr>
        <w:numPr>
          <w:ilvl w:val="4"/>
          <w:numId w:val="1"/>
        </w:numPr>
        <w:ind w:left="3600" w:hanging="360"/>
        <w:rPr>
          <w:color w:val="4a86e8"/>
          <w:u w:val="none"/>
        </w:rPr>
      </w:pPr>
      <w:r w:rsidDel="00000000" w:rsidR="00000000" w:rsidRPr="00000000">
        <w:rPr>
          <w:color w:val="4a86e8"/>
          <w:rtl w:val="0"/>
        </w:rPr>
        <w:t xml:space="preserve">Culvert at Finger Creek would have raised the road too much to be practical</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Erik Horngren, Tualatin Riverkeepers, Volunteer Habitat Restoration Programming</w:t>
      </w:r>
    </w:p>
    <w:p w:rsidR="00000000" w:rsidDel="00000000" w:rsidP="00000000" w:rsidRDefault="00000000" w:rsidRPr="00000000" w14:paraId="00000025">
      <w:pPr>
        <w:numPr>
          <w:ilvl w:val="2"/>
          <w:numId w:val="1"/>
        </w:numPr>
        <w:ind w:left="2160" w:hanging="360"/>
        <w:rPr>
          <w:color w:val="4a86e8"/>
        </w:rPr>
      </w:pPr>
      <w:r w:rsidDel="00000000" w:rsidR="00000000" w:rsidRPr="00000000">
        <w:rPr>
          <w:color w:val="4a86e8"/>
          <w:rtl w:val="0"/>
        </w:rPr>
        <w:t xml:space="preserve">When will River Runners be going out this year?</w:t>
      </w:r>
    </w:p>
    <w:p w:rsidR="00000000" w:rsidDel="00000000" w:rsidP="00000000" w:rsidRDefault="00000000" w:rsidRPr="00000000" w14:paraId="00000026">
      <w:pPr>
        <w:numPr>
          <w:ilvl w:val="3"/>
          <w:numId w:val="1"/>
        </w:numPr>
        <w:ind w:left="2880" w:hanging="360"/>
        <w:rPr>
          <w:color w:val="4a86e8"/>
          <w:u w:val="none"/>
        </w:rPr>
      </w:pPr>
      <w:r w:rsidDel="00000000" w:rsidR="00000000" w:rsidRPr="00000000">
        <w:rPr>
          <w:color w:val="4a86e8"/>
          <w:rtl w:val="0"/>
        </w:rPr>
        <w:t xml:space="preserve">Sept &amp; Oct</w:t>
      </w:r>
    </w:p>
    <w:p w:rsidR="00000000" w:rsidDel="00000000" w:rsidP="00000000" w:rsidRDefault="00000000" w:rsidRPr="00000000" w14:paraId="00000027">
      <w:pPr>
        <w:numPr>
          <w:ilvl w:val="2"/>
          <w:numId w:val="1"/>
        </w:numPr>
        <w:ind w:left="2160" w:hanging="360"/>
        <w:rPr>
          <w:color w:val="4a86e8"/>
          <w:u w:val="none"/>
        </w:rPr>
      </w:pPr>
      <w:r w:rsidDel="00000000" w:rsidR="00000000" w:rsidRPr="00000000">
        <w:rPr>
          <w:color w:val="4a86e8"/>
          <w:rtl w:val="0"/>
        </w:rPr>
        <w:t xml:space="preserve">Tie in to advocacy?</w:t>
      </w:r>
    </w:p>
    <w:p w:rsidR="00000000" w:rsidDel="00000000" w:rsidP="00000000" w:rsidRDefault="00000000" w:rsidRPr="00000000" w14:paraId="00000028">
      <w:pPr>
        <w:numPr>
          <w:ilvl w:val="3"/>
          <w:numId w:val="1"/>
        </w:numPr>
        <w:ind w:left="2880" w:hanging="360"/>
        <w:rPr>
          <w:color w:val="4a86e8"/>
          <w:u w:val="none"/>
        </w:rPr>
      </w:pPr>
      <w:r w:rsidDel="00000000" w:rsidR="00000000" w:rsidRPr="00000000">
        <w:rPr>
          <w:color w:val="4a86e8"/>
          <w:rtl w:val="0"/>
        </w:rPr>
        <w:t xml:space="preserve">Creates emotional tie to place; inspires interest in advocacy work</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Lacey Townsend, Tualatin Soil and Water Conservation District – Rural and Urban Enhancement Programs</w:t>
      </w:r>
    </w:p>
    <w:p w:rsidR="00000000" w:rsidDel="00000000" w:rsidP="00000000" w:rsidRDefault="00000000" w:rsidRPr="00000000" w14:paraId="0000002A">
      <w:pPr>
        <w:numPr>
          <w:ilvl w:val="2"/>
          <w:numId w:val="1"/>
        </w:numPr>
        <w:ind w:left="2160" w:hanging="360"/>
        <w:rPr>
          <w:color w:val="4a86e8"/>
        </w:rPr>
      </w:pPr>
      <w:r w:rsidDel="00000000" w:rsidR="00000000" w:rsidRPr="00000000">
        <w:rPr>
          <w:color w:val="4a86e8"/>
          <w:rtl w:val="0"/>
        </w:rPr>
        <w:t xml:space="preserve">How much of the federal programs are landowners involved in?</w:t>
      </w:r>
    </w:p>
    <w:p w:rsidR="00000000" w:rsidDel="00000000" w:rsidP="00000000" w:rsidRDefault="00000000" w:rsidRPr="00000000" w14:paraId="0000002B">
      <w:pPr>
        <w:numPr>
          <w:ilvl w:val="3"/>
          <w:numId w:val="1"/>
        </w:numPr>
        <w:ind w:left="2880" w:hanging="360"/>
        <w:rPr>
          <w:color w:val="4a86e8"/>
        </w:rPr>
      </w:pPr>
      <w:r w:rsidDel="00000000" w:rsidR="00000000" w:rsidRPr="00000000">
        <w:rPr>
          <w:color w:val="4a86e8"/>
          <w:rtl w:val="0"/>
        </w:rPr>
        <w:t xml:space="preserve">With SWCD specifically, a couple of ECREP projects per year</w:t>
      </w:r>
    </w:p>
    <w:p w:rsidR="00000000" w:rsidDel="00000000" w:rsidP="00000000" w:rsidRDefault="00000000" w:rsidRPr="00000000" w14:paraId="0000002C">
      <w:pPr>
        <w:numPr>
          <w:ilvl w:val="3"/>
          <w:numId w:val="1"/>
        </w:numPr>
        <w:ind w:left="2880" w:hanging="360"/>
        <w:rPr>
          <w:color w:val="4a86e8"/>
        </w:rPr>
      </w:pPr>
      <w:r w:rsidDel="00000000" w:rsidR="00000000" w:rsidRPr="00000000">
        <w:rPr>
          <w:color w:val="4a86e8"/>
          <w:rtl w:val="0"/>
        </w:rPr>
        <w:t xml:space="preserve">Other orgs NRCS use other Farm Bill based programs</w:t>
      </w:r>
    </w:p>
    <w:p w:rsidR="00000000" w:rsidDel="00000000" w:rsidP="00000000" w:rsidRDefault="00000000" w:rsidRPr="00000000" w14:paraId="0000002D">
      <w:pPr>
        <w:numPr>
          <w:ilvl w:val="2"/>
          <w:numId w:val="1"/>
        </w:numPr>
        <w:ind w:left="2160" w:hanging="360"/>
        <w:rPr>
          <w:color w:val="4a86e8"/>
        </w:rPr>
      </w:pPr>
      <w:r w:rsidDel="00000000" w:rsidR="00000000" w:rsidRPr="00000000">
        <w:rPr>
          <w:color w:val="4a86e8"/>
          <w:rtl w:val="0"/>
        </w:rPr>
        <w:t xml:space="preserve">Oak release project? What do you do after conifers are removed to keep savanna?</w:t>
      </w:r>
    </w:p>
    <w:p w:rsidR="00000000" w:rsidDel="00000000" w:rsidP="00000000" w:rsidRDefault="00000000" w:rsidRPr="00000000" w14:paraId="0000002E">
      <w:pPr>
        <w:numPr>
          <w:ilvl w:val="3"/>
          <w:numId w:val="1"/>
        </w:numPr>
        <w:ind w:left="2880" w:hanging="360"/>
        <w:rPr>
          <w:color w:val="4a86e8"/>
        </w:rPr>
      </w:pPr>
      <w:r w:rsidDel="00000000" w:rsidR="00000000" w:rsidRPr="00000000">
        <w:rPr>
          <w:color w:val="4a86e8"/>
          <w:rtl w:val="0"/>
        </w:rPr>
        <w:t xml:space="preserve">Seeding and allow natural progression to see what comes in</w:t>
      </w:r>
    </w:p>
    <w:p w:rsidR="00000000" w:rsidDel="00000000" w:rsidP="00000000" w:rsidRDefault="00000000" w:rsidRPr="00000000" w14:paraId="0000002F">
      <w:pPr>
        <w:numPr>
          <w:ilvl w:val="1"/>
          <w:numId w:val="1"/>
        </w:numPr>
        <w:ind w:left="1440" w:hanging="360"/>
        <w:rPr>
          <w:color w:val="4a86e8"/>
        </w:rPr>
      </w:pPr>
      <w:r w:rsidDel="00000000" w:rsidR="00000000" w:rsidRPr="00000000">
        <w:rPr>
          <w:color w:val="4a86e8"/>
          <w:rtl w:val="0"/>
        </w:rPr>
        <w:t xml:space="preserve">Presenters covered information related to their restoration plans, drivers, and overall work. Questions and answers were loosely documented. To receive copies of the presentation materials, please contact Scott or Antonella.</w:t>
      </w:r>
    </w:p>
    <w:p w:rsidR="00000000" w:rsidDel="00000000" w:rsidP="00000000" w:rsidRDefault="00000000" w:rsidRPr="00000000" w14:paraId="00000030">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Discussion → </w:t>
      </w:r>
      <w:r w:rsidDel="00000000" w:rsidR="00000000" w:rsidRPr="00000000">
        <w:rPr>
          <w:color w:val="4a86e8"/>
          <w:rtl w:val="0"/>
        </w:rPr>
        <w:t xml:space="preserve">Hold discussion until next time due to being short on time</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Do barriers exist that limit or prevent coordination</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Do we need public (or private) a watershed based inventory to track restoration/enhancement activities</w:t>
      </w:r>
    </w:p>
    <w:p w:rsidR="00000000" w:rsidDel="00000000" w:rsidP="00000000" w:rsidRDefault="00000000" w:rsidRPr="00000000" w14:paraId="00000033">
      <w:pPr>
        <w:numPr>
          <w:ilvl w:val="1"/>
          <w:numId w:val="1"/>
        </w:numPr>
        <w:ind w:left="1440" w:hanging="360"/>
        <w:rPr>
          <w:u w:val="none"/>
        </w:rPr>
      </w:pPr>
      <w:r w:rsidDel="00000000" w:rsidR="00000000" w:rsidRPr="00000000">
        <w:rPr>
          <w:rtl w:val="0"/>
        </w:rPr>
        <w:t xml:space="preserve">Where are there highest unmet needs</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Public Comment</w:t>
      </w:r>
    </w:p>
    <w:p w:rsidR="00000000" w:rsidDel="00000000" w:rsidP="00000000" w:rsidRDefault="00000000" w:rsidRPr="00000000" w14:paraId="00000035">
      <w:pPr>
        <w:numPr>
          <w:ilvl w:val="1"/>
          <w:numId w:val="1"/>
        </w:numPr>
        <w:ind w:left="1440" w:hanging="360"/>
        <w:rPr>
          <w:color w:val="4a86e8"/>
        </w:rPr>
      </w:pPr>
      <w:r w:rsidDel="00000000" w:rsidR="00000000" w:rsidRPr="00000000">
        <w:rPr>
          <w:color w:val="4a86e8"/>
          <w:rtl w:val="0"/>
        </w:rPr>
        <w:t xml:space="preserve">Rich invites us all to the Pacific University Public Speaker Series to kick off with Jeff Goodell who speaks on impact climate change; current book is </w:t>
      </w:r>
      <w:r w:rsidDel="00000000" w:rsidR="00000000" w:rsidRPr="00000000">
        <w:rPr>
          <w:i w:val="1"/>
          <w:color w:val="4a86e8"/>
          <w:rtl w:val="0"/>
        </w:rPr>
        <w:t xml:space="preserve">The Heat Will Kill You First</w:t>
      </w:r>
    </w:p>
    <w:p w:rsidR="00000000" w:rsidDel="00000000" w:rsidP="00000000" w:rsidRDefault="00000000" w:rsidRPr="00000000" w14:paraId="00000036">
      <w:pPr>
        <w:numPr>
          <w:ilvl w:val="0"/>
          <w:numId w:val="1"/>
        </w:numPr>
        <w:ind w:left="720" w:hanging="360"/>
        <w:rPr>
          <w:color w:val="4a86e8"/>
        </w:rPr>
      </w:pPr>
      <w:r w:rsidDel="00000000" w:rsidR="00000000" w:rsidRPr="00000000">
        <w:rPr>
          <w:color w:val="4a86e8"/>
          <w:rtl w:val="0"/>
        </w:rPr>
        <w:t xml:space="preserve">Meeting adjourned at 8:31pm.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